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64" w:rsidRPr="00501A64" w:rsidRDefault="00501A64" w:rsidP="00501A64">
      <w:pPr>
        <w:autoSpaceDE w:val="0"/>
        <w:autoSpaceDN w:val="0"/>
        <w:adjustRightInd w:val="0"/>
        <w:spacing w:after="0" w:line="240" w:lineRule="auto"/>
        <w:ind w:firstLine="708"/>
        <w:jc w:val="center"/>
        <w:rPr>
          <w:rFonts w:ascii="Times New Roman" w:hAnsi="Times New Roman" w:cs="Times New Roman"/>
          <w:b/>
          <w:bCs/>
          <w:sz w:val="28"/>
          <w:szCs w:val="28"/>
        </w:rPr>
      </w:pPr>
      <w:r w:rsidRPr="00501A64">
        <w:rPr>
          <w:rFonts w:ascii="Times New Roman" w:hAnsi="Times New Roman" w:cs="Times New Roman"/>
          <w:b/>
          <w:bCs/>
          <w:sz w:val="28"/>
          <w:szCs w:val="28"/>
        </w:rPr>
        <w:t>Порядок підтвердження отримання судової повістки</w:t>
      </w:r>
    </w:p>
    <w:p w:rsidR="00501A64" w:rsidRPr="00501A64" w:rsidRDefault="00501A64" w:rsidP="00501A64">
      <w:pPr>
        <w:autoSpaceDE w:val="0"/>
        <w:autoSpaceDN w:val="0"/>
        <w:adjustRightInd w:val="0"/>
        <w:spacing w:after="0" w:line="240" w:lineRule="auto"/>
        <w:ind w:firstLine="708"/>
        <w:jc w:val="center"/>
        <w:rPr>
          <w:rFonts w:ascii="Times New Roman" w:hAnsi="Times New Roman" w:cs="Times New Roman"/>
          <w:sz w:val="28"/>
          <w:szCs w:val="28"/>
        </w:rPr>
      </w:pPr>
    </w:p>
    <w:p w:rsidR="00501A64" w:rsidRPr="00501A64" w:rsidRDefault="00501A64" w:rsidP="00501A64">
      <w:pPr>
        <w:autoSpaceDE w:val="0"/>
        <w:autoSpaceDN w:val="0"/>
        <w:adjustRightInd w:val="0"/>
        <w:spacing w:after="0" w:line="240" w:lineRule="auto"/>
        <w:jc w:val="both"/>
        <w:rPr>
          <w:rFonts w:ascii="Times New Roman" w:hAnsi="Times New Roman" w:cs="Times New Roman"/>
        </w:rPr>
      </w:pPr>
      <w:r w:rsidRPr="00501A64">
        <w:rPr>
          <w:rFonts w:ascii="Times New Roman" w:hAnsi="Times New Roman" w:cs="Times New Roman"/>
          <w:b/>
          <w:bCs/>
        </w:rPr>
        <w:tab/>
      </w:r>
      <w:r w:rsidRPr="00501A64">
        <w:rPr>
          <w:rFonts w:ascii="Times New Roman" w:hAnsi="Times New Roman" w:cs="Times New Roman"/>
        </w:rPr>
        <w:t>Відповідно до частин 2 та 3 статті 129 КАС України, учасник судового процесу повинен за допомогою електронної пошти (факсу, телефону) негайно підтвердити суду про отримання тексту повістки. Текст такого підтвердження роздруковується, а телефонне підтвердження записується відповідним працівником апарату суду, приєднується секретарем судового засідання до справи і вважається належним повідомленням учасника судового процесу про дату, час і місце судового розгляду. В такому випадку повістка вважається врученою учаснику судового процесу з моменту надходження до суду підтвердження про отримання тексту повістки.</w:t>
      </w:r>
    </w:p>
    <w:p w:rsidR="00501A64" w:rsidRPr="00501A64" w:rsidRDefault="00501A64" w:rsidP="00501A64">
      <w:pPr>
        <w:autoSpaceDE w:val="0"/>
        <w:autoSpaceDN w:val="0"/>
        <w:adjustRightInd w:val="0"/>
        <w:spacing w:before="100" w:after="100" w:line="240" w:lineRule="auto"/>
        <w:jc w:val="both"/>
        <w:rPr>
          <w:rFonts w:ascii="Times New Roman" w:hAnsi="Times New Roman" w:cs="Times New Roman"/>
          <w:sz w:val="24"/>
          <w:szCs w:val="24"/>
        </w:rPr>
      </w:pPr>
      <w:r w:rsidRPr="00501A64">
        <w:rPr>
          <w:rFonts w:ascii="Times New Roman" w:hAnsi="Times New Roman" w:cs="Times New Roman"/>
        </w:rPr>
        <w:t>Якщо протягом дня, наступного за днем надсилання тексту повістки, підтвердження від учасника судового процесу не надійшло, секретар судового засідання складає про це довідку, що приєднується до справи і підтверджує належне повідомлення учасника судового процесу про дату, час і місце судового розгляду. В такому випадку повістка вважається врученою з моменту складання секретарем судового засідання відповідної довідки.</w:t>
      </w:r>
    </w:p>
    <w:p w:rsidR="00501A64" w:rsidRPr="00501A64" w:rsidRDefault="00501A64" w:rsidP="00501A64">
      <w:pPr>
        <w:autoSpaceDE w:val="0"/>
        <w:autoSpaceDN w:val="0"/>
        <w:adjustRightInd w:val="0"/>
        <w:spacing w:before="100" w:after="100" w:line="240" w:lineRule="auto"/>
        <w:jc w:val="both"/>
        <w:rPr>
          <w:rFonts w:ascii="Times New Roman" w:hAnsi="Times New Roman" w:cs="Times New Roman"/>
          <w:b/>
          <w:bCs/>
          <w:sz w:val="24"/>
          <w:szCs w:val="24"/>
        </w:rPr>
      </w:pPr>
      <w:r w:rsidRPr="00501A64">
        <w:rPr>
          <w:rFonts w:ascii="Times New Roman" w:hAnsi="Times New Roman" w:cs="Times New Roman"/>
          <w:b/>
          <w:bCs/>
          <w:sz w:val="24"/>
          <w:szCs w:val="24"/>
        </w:rPr>
        <w:tab/>
        <w:t>Просимо при підтвердженні отримання електронної повістки посилатися на номер справи та суддю.</w:t>
      </w:r>
    </w:p>
    <w:p w:rsidR="00501A64" w:rsidRPr="00501A64" w:rsidRDefault="00501A64" w:rsidP="00501A64">
      <w:pPr>
        <w:autoSpaceDE w:val="0"/>
        <w:autoSpaceDN w:val="0"/>
        <w:adjustRightInd w:val="0"/>
        <w:spacing w:before="100" w:after="100" w:line="240" w:lineRule="auto"/>
        <w:jc w:val="both"/>
        <w:rPr>
          <w:rFonts w:ascii="Times New Roman" w:hAnsi="Times New Roman" w:cs="Times New Roman"/>
        </w:rPr>
      </w:pPr>
      <w:r w:rsidRPr="00501A64">
        <w:rPr>
          <w:rFonts w:ascii="Times New Roman" w:hAnsi="Times New Roman" w:cs="Times New Roman"/>
          <w:b/>
          <w:bCs/>
          <w:sz w:val="24"/>
          <w:szCs w:val="24"/>
        </w:rPr>
        <w:tab/>
      </w:r>
      <w:r w:rsidRPr="00501A64">
        <w:rPr>
          <w:rFonts w:ascii="Times New Roman" w:hAnsi="Times New Roman" w:cs="Times New Roman"/>
          <w:b/>
          <w:bCs/>
        </w:rPr>
        <w:t>Електронна адреса суду</w:t>
      </w:r>
      <w:r w:rsidRPr="00501A64">
        <w:rPr>
          <w:rFonts w:ascii="Times New Roman" w:hAnsi="Times New Roman" w:cs="Times New Roman"/>
        </w:rPr>
        <w:t xml:space="preserve">: </w:t>
      </w:r>
      <w:r w:rsidRPr="00501A64">
        <w:rPr>
          <w:rFonts w:ascii="Times New Roman" w:hAnsi="Times New Roman" w:cs="Times New Roman"/>
          <w:i/>
          <w:iCs/>
          <w:color w:val="0000FF"/>
        </w:rPr>
        <w:t xml:space="preserve">inbox@adm.dn.court.gov.ua, </w:t>
      </w:r>
      <w:r w:rsidRPr="00501A64">
        <w:rPr>
          <w:rFonts w:ascii="Times New Roman" w:hAnsi="Times New Roman" w:cs="Times New Roman"/>
        </w:rPr>
        <w:t xml:space="preserve"> </w:t>
      </w:r>
      <w:r w:rsidRPr="00501A64">
        <w:rPr>
          <w:rFonts w:ascii="Times New Roman" w:hAnsi="Times New Roman" w:cs="Times New Roman"/>
          <w:i/>
          <w:iCs/>
          <w:color w:val="0000FF"/>
        </w:rPr>
        <w:t>povestka@adm.dn.court.gov.ua</w:t>
      </w:r>
    </w:p>
    <w:p w:rsidR="00501A64" w:rsidRPr="00501A64" w:rsidRDefault="00501A64" w:rsidP="00501A64">
      <w:pPr>
        <w:autoSpaceDE w:val="0"/>
        <w:autoSpaceDN w:val="0"/>
        <w:adjustRightInd w:val="0"/>
        <w:spacing w:before="100" w:after="100" w:line="240" w:lineRule="auto"/>
        <w:jc w:val="both"/>
        <w:rPr>
          <w:rFonts w:ascii="Times New Roman" w:hAnsi="Times New Roman" w:cs="Times New Roman"/>
          <w:i/>
          <w:iCs/>
        </w:rPr>
      </w:pPr>
      <w:r w:rsidRPr="00501A64">
        <w:rPr>
          <w:rFonts w:ascii="Times New Roman" w:hAnsi="Times New Roman" w:cs="Times New Roman"/>
        </w:rPr>
        <w:tab/>
      </w:r>
      <w:r w:rsidRPr="00501A64">
        <w:rPr>
          <w:rFonts w:ascii="Times New Roman" w:hAnsi="Times New Roman" w:cs="Times New Roman"/>
          <w:b/>
          <w:bCs/>
        </w:rPr>
        <w:t>Телефон/факс:</w:t>
      </w:r>
      <w:r w:rsidRPr="00501A64">
        <w:rPr>
          <w:rFonts w:ascii="Times New Roman" w:hAnsi="Times New Roman" w:cs="Times New Roman"/>
        </w:rPr>
        <w:t xml:space="preserve">   </w:t>
      </w:r>
      <w:r w:rsidRPr="00501A64">
        <w:rPr>
          <w:rFonts w:ascii="Times New Roman" w:hAnsi="Times New Roman" w:cs="Times New Roman"/>
          <w:sz w:val="24"/>
          <w:szCs w:val="24"/>
        </w:rPr>
        <w:t>0(626) 66-40-43</w:t>
      </w:r>
      <w:r w:rsidRPr="00501A64">
        <w:rPr>
          <w:rFonts w:ascii="Times New Roman" w:hAnsi="Times New Roman" w:cs="Times New Roman"/>
        </w:rPr>
        <w:t>, 66-41-38</w:t>
      </w:r>
      <w:r w:rsidRPr="00501A64">
        <w:rPr>
          <w:rFonts w:ascii="Times New Roman" w:hAnsi="Times New Roman" w:cs="Times New Roman"/>
        </w:rPr>
        <w:tab/>
      </w:r>
    </w:p>
    <w:p w:rsidR="00501A64" w:rsidRPr="00501A64" w:rsidRDefault="00501A64" w:rsidP="00501A64">
      <w:pPr>
        <w:autoSpaceDE w:val="0"/>
        <w:autoSpaceDN w:val="0"/>
        <w:adjustRightInd w:val="0"/>
        <w:spacing w:after="0" w:line="240" w:lineRule="auto"/>
        <w:rPr>
          <w:rFonts w:ascii="Times New Roman" w:hAnsi="Times New Roman" w:cs="Times New Roman"/>
        </w:rPr>
      </w:pPr>
    </w:p>
    <w:p w:rsidR="00501A64" w:rsidRPr="00501A64" w:rsidRDefault="00501A64" w:rsidP="00501A64">
      <w:pPr>
        <w:autoSpaceDE w:val="0"/>
        <w:autoSpaceDN w:val="0"/>
        <w:adjustRightInd w:val="0"/>
        <w:spacing w:after="0" w:line="240" w:lineRule="auto"/>
        <w:rPr>
          <w:rFonts w:ascii="Times New Roman" w:hAnsi="Times New Roman" w:cs="Times New Roman"/>
        </w:rPr>
      </w:pPr>
      <w:r w:rsidRPr="00501A64">
        <w:rPr>
          <w:rFonts w:ascii="Times New Roman" w:hAnsi="Times New Roman" w:cs="Times New Roman"/>
        </w:rPr>
        <w:t>Донецький окружний адміністративний суд</w:t>
      </w:r>
    </w:p>
    <w:p w:rsidR="00501A64" w:rsidRPr="00501A64" w:rsidRDefault="00501A64" w:rsidP="00501A64">
      <w:pPr>
        <w:autoSpaceDE w:val="0"/>
        <w:autoSpaceDN w:val="0"/>
        <w:adjustRightInd w:val="0"/>
        <w:spacing w:after="0" w:line="240" w:lineRule="auto"/>
        <w:rPr>
          <w:rFonts w:ascii="Times New Roman" w:hAnsi="Times New Roman" w:cs="Times New Roman"/>
        </w:rPr>
      </w:pPr>
      <w:r w:rsidRPr="00501A64">
        <w:rPr>
          <w:rFonts w:ascii="Times New Roman" w:hAnsi="Times New Roman" w:cs="Times New Roman"/>
        </w:rPr>
        <w:t>84122, м.Слов'янськ,</w:t>
      </w:r>
    </w:p>
    <w:p w:rsidR="00501A64" w:rsidRPr="00501A64" w:rsidRDefault="00501A64" w:rsidP="00501A64">
      <w:pPr>
        <w:autoSpaceDE w:val="0"/>
        <w:autoSpaceDN w:val="0"/>
        <w:adjustRightInd w:val="0"/>
        <w:spacing w:after="0" w:line="240" w:lineRule="auto"/>
        <w:rPr>
          <w:rFonts w:ascii="Times New Roman" w:hAnsi="Times New Roman" w:cs="Times New Roman"/>
        </w:rPr>
      </w:pPr>
      <w:r w:rsidRPr="00501A64">
        <w:rPr>
          <w:rFonts w:ascii="Times New Roman" w:hAnsi="Times New Roman" w:cs="Times New Roman"/>
        </w:rPr>
        <w:t xml:space="preserve">вул. Добровольського,  1 </w:t>
      </w:r>
    </w:p>
    <w:p w:rsidR="00501A64" w:rsidRPr="00501A64" w:rsidRDefault="00501A64" w:rsidP="00501A64">
      <w:pPr>
        <w:autoSpaceDE w:val="0"/>
        <w:autoSpaceDN w:val="0"/>
        <w:adjustRightInd w:val="0"/>
        <w:spacing w:after="0" w:line="240" w:lineRule="auto"/>
        <w:jc w:val="center"/>
        <w:rPr>
          <w:rFonts w:ascii="Times New Roman" w:hAnsi="Times New Roman" w:cs="Times New Roman"/>
        </w:rPr>
      </w:pPr>
      <w:r w:rsidRPr="00501A64">
        <w:rPr>
          <w:rFonts w:ascii="Times New Roman" w:hAnsi="Times New Roman" w:cs="Times New Roman"/>
        </w:rPr>
        <w:t>ПОВІСТКА</w:t>
      </w:r>
    </w:p>
    <w:p w:rsidR="00501A64" w:rsidRPr="00501A64" w:rsidRDefault="00501A64" w:rsidP="00501A64">
      <w:pPr>
        <w:autoSpaceDE w:val="0"/>
        <w:autoSpaceDN w:val="0"/>
        <w:adjustRightInd w:val="0"/>
        <w:spacing w:after="0" w:line="240" w:lineRule="auto"/>
        <w:jc w:val="center"/>
        <w:rPr>
          <w:rFonts w:ascii="Times New Roman" w:hAnsi="Times New Roman" w:cs="Times New Roman"/>
        </w:rPr>
      </w:pPr>
      <w:r w:rsidRPr="00501A64">
        <w:rPr>
          <w:rFonts w:ascii="Times New Roman" w:hAnsi="Times New Roman" w:cs="Times New Roman"/>
        </w:rPr>
        <w:t>про виклик до суду в адміністративній справі</w:t>
      </w:r>
    </w:p>
    <w:p w:rsidR="00501A64" w:rsidRPr="00501A64" w:rsidRDefault="00501A64" w:rsidP="00501A64">
      <w:pPr>
        <w:autoSpaceDE w:val="0"/>
        <w:autoSpaceDN w:val="0"/>
        <w:adjustRightInd w:val="0"/>
        <w:spacing w:after="0" w:line="240" w:lineRule="auto"/>
        <w:jc w:val="center"/>
        <w:rPr>
          <w:rFonts w:ascii="Times New Roman" w:hAnsi="Times New Roman" w:cs="Times New Roman"/>
        </w:rPr>
      </w:pPr>
    </w:p>
    <w:p w:rsidR="00501A64" w:rsidRPr="00501A64" w:rsidRDefault="00501A64" w:rsidP="00501A64">
      <w:pPr>
        <w:autoSpaceDE w:val="0"/>
        <w:autoSpaceDN w:val="0"/>
        <w:adjustRightInd w:val="0"/>
        <w:spacing w:after="0" w:line="240" w:lineRule="auto"/>
        <w:jc w:val="both"/>
        <w:rPr>
          <w:rFonts w:ascii="Times New Roman" w:hAnsi="Times New Roman" w:cs="Times New Roman"/>
        </w:rPr>
      </w:pPr>
      <w:r w:rsidRPr="00501A64">
        <w:rPr>
          <w:rFonts w:ascii="Times New Roman" w:hAnsi="Times New Roman" w:cs="Times New Roman"/>
        </w:rPr>
        <w:t xml:space="preserve">Справа № 0540/7870/18-а </w:t>
      </w:r>
      <w:r w:rsidRPr="00501A64">
        <w:rPr>
          <w:rFonts w:ascii="Times New Roman" w:hAnsi="Times New Roman" w:cs="Times New Roman"/>
        </w:rPr>
        <w:tab/>
      </w:r>
      <w:r w:rsidRPr="00501A64">
        <w:rPr>
          <w:rFonts w:ascii="Times New Roman" w:hAnsi="Times New Roman" w:cs="Times New Roman"/>
        </w:rPr>
        <w:tab/>
      </w:r>
      <w:r w:rsidRPr="00501A64">
        <w:rPr>
          <w:rFonts w:ascii="Times New Roman" w:hAnsi="Times New Roman" w:cs="Times New Roman"/>
        </w:rPr>
        <w:tab/>
        <w:t xml:space="preserve">Суддя по справі  Кошкош О.О. </w:t>
      </w:r>
    </w:p>
    <w:p w:rsidR="00501A64" w:rsidRPr="00501A64" w:rsidRDefault="00501A64" w:rsidP="00501A64">
      <w:pPr>
        <w:autoSpaceDE w:val="0"/>
        <w:autoSpaceDN w:val="0"/>
        <w:adjustRightInd w:val="0"/>
        <w:spacing w:after="0" w:line="240" w:lineRule="auto"/>
        <w:jc w:val="both"/>
        <w:rPr>
          <w:rFonts w:ascii="Times New Roman" w:hAnsi="Times New Roman" w:cs="Times New Roman"/>
        </w:rPr>
      </w:pPr>
    </w:p>
    <w:p w:rsidR="00501A64" w:rsidRPr="00501A64" w:rsidRDefault="00501A64" w:rsidP="00501A64">
      <w:pPr>
        <w:autoSpaceDE w:val="0"/>
        <w:autoSpaceDN w:val="0"/>
        <w:adjustRightInd w:val="0"/>
        <w:spacing w:after="0" w:line="240" w:lineRule="auto"/>
        <w:jc w:val="both"/>
        <w:rPr>
          <w:rFonts w:ascii="Times New Roman" w:hAnsi="Times New Roman" w:cs="Times New Roman"/>
        </w:rPr>
      </w:pPr>
    </w:p>
    <w:p w:rsidR="00501A64" w:rsidRPr="00501A64" w:rsidRDefault="00501A64" w:rsidP="00501A64">
      <w:pPr>
        <w:autoSpaceDE w:val="0"/>
        <w:autoSpaceDN w:val="0"/>
        <w:adjustRightInd w:val="0"/>
        <w:spacing w:after="0" w:line="240" w:lineRule="auto"/>
        <w:jc w:val="both"/>
        <w:rPr>
          <w:rFonts w:ascii="Times New Roman" w:hAnsi="Times New Roman" w:cs="Times New Roman"/>
        </w:rPr>
      </w:pPr>
      <w:r w:rsidRPr="00501A64">
        <w:rPr>
          <w:rFonts w:ascii="Times New Roman" w:hAnsi="Times New Roman" w:cs="Times New Roman"/>
        </w:rPr>
        <w:t xml:space="preserve"> </w:t>
      </w:r>
      <w:r w:rsidRPr="00501A64">
        <w:rPr>
          <w:rFonts w:ascii="Times New Roman" w:hAnsi="Times New Roman" w:cs="Times New Roman"/>
        </w:rPr>
        <w:tab/>
        <w:t>Рягузова Анжеліка Вікторівна , викликається на  07 вересня 2018 року , на  10:20  год. в Донецький окружний адміністративний суд по адміністративній справі за позовом  Торецьке об`єднане управління Пенсійного фонду України Донецької області  до  Рягузова Анжеліка Вікторівна про заміну сторони виконавчого провадження по вимозі від №ф-111у від 30.05.2012 року в якості відповідача.</w:t>
      </w:r>
    </w:p>
    <w:p w:rsidR="00501A64" w:rsidRPr="00501A64" w:rsidRDefault="00501A64" w:rsidP="00501A64">
      <w:pPr>
        <w:autoSpaceDE w:val="0"/>
        <w:autoSpaceDN w:val="0"/>
        <w:adjustRightInd w:val="0"/>
        <w:spacing w:after="0" w:line="240" w:lineRule="auto"/>
        <w:ind w:firstLine="708"/>
        <w:jc w:val="both"/>
        <w:rPr>
          <w:rFonts w:ascii="Times New Roman" w:hAnsi="Times New Roman" w:cs="Times New Roman"/>
        </w:rPr>
      </w:pPr>
    </w:p>
    <w:p w:rsidR="00501A64" w:rsidRPr="00501A64" w:rsidRDefault="00501A64" w:rsidP="00501A64">
      <w:pPr>
        <w:autoSpaceDE w:val="0"/>
        <w:autoSpaceDN w:val="0"/>
        <w:adjustRightInd w:val="0"/>
        <w:spacing w:after="0" w:line="240" w:lineRule="auto"/>
        <w:ind w:firstLine="708"/>
        <w:jc w:val="both"/>
        <w:rPr>
          <w:rFonts w:ascii="Times New Roman" w:hAnsi="Times New Roman" w:cs="Times New Roman"/>
        </w:rPr>
      </w:pPr>
      <w:r w:rsidRPr="00501A64">
        <w:rPr>
          <w:rFonts w:ascii="Times New Roman" w:hAnsi="Times New Roman" w:cs="Times New Roman"/>
        </w:rPr>
        <w:t>Додатково пропонуємо надати такі докази:</w:t>
      </w:r>
    </w:p>
    <w:p w:rsidR="00501A64" w:rsidRPr="00501A64" w:rsidRDefault="00501A64" w:rsidP="00501A64">
      <w:pPr>
        <w:autoSpaceDE w:val="0"/>
        <w:autoSpaceDN w:val="0"/>
        <w:adjustRightInd w:val="0"/>
        <w:spacing w:after="0" w:line="240" w:lineRule="auto"/>
        <w:jc w:val="both"/>
        <w:rPr>
          <w:rFonts w:ascii="Times New Roman" w:hAnsi="Times New Roman" w:cs="Times New Roman"/>
        </w:rPr>
      </w:pPr>
    </w:p>
    <w:p w:rsidR="00501A64" w:rsidRPr="00501A64" w:rsidRDefault="00501A64" w:rsidP="00501A64">
      <w:pPr>
        <w:autoSpaceDE w:val="0"/>
        <w:autoSpaceDN w:val="0"/>
        <w:adjustRightInd w:val="0"/>
        <w:spacing w:after="0" w:line="240" w:lineRule="auto"/>
        <w:jc w:val="both"/>
        <w:rPr>
          <w:rFonts w:ascii="Times New Roman" w:hAnsi="Times New Roman" w:cs="Times New Roman"/>
        </w:rPr>
      </w:pPr>
      <w:r w:rsidRPr="00501A64">
        <w:rPr>
          <w:rFonts w:ascii="Times New Roman" w:hAnsi="Times New Roman" w:cs="Times New Roman"/>
        </w:rPr>
        <w:t xml:space="preserve">1.  </w:t>
      </w:r>
    </w:p>
    <w:p w:rsidR="00501A64" w:rsidRPr="00501A64" w:rsidRDefault="00501A64" w:rsidP="00501A64">
      <w:pPr>
        <w:autoSpaceDE w:val="0"/>
        <w:autoSpaceDN w:val="0"/>
        <w:adjustRightInd w:val="0"/>
        <w:spacing w:after="0" w:line="240" w:lineRule="auto"/>
        <w:jc w:val="both"/>
        <w:rPr>
          <w:rFonts w:ascii="Times New Roman" w:hAnsi="Times New Roman" w:cs="Times New Roman"/>
        </w:rPr>
      </w:pPr>
      <w:r w:rsidRPr="00501A64">
        <w:rPr>
          <w:rFonts w:ascii="Times New Roman" w:hAnsi="Times New Roman" w:cs="Times New Roman"/>
        </w:rPr>
        <w:t xml:space="preserve">2. </w:t>
      </w:r>
    </w:p>
    <w:p w:rsidR="00501A64" w:rsidRPr="00501A64" w:rsidRDefault="00501A64" w:rsidP="00501A64">
      <w:pPr>
        <w:autoSpaceDE w:val="0"/>
        <w:autoSpaceDN w:val="0"/>
        <w:adjustRightInd w:val="0"/>
        <w:spacing w:after="0" w:line="240" w:lineRule="auto"/>
        <w:jc w:val="both"/>
        <w:rPr>
          <w:rFonts w:ascii="Times New Roman" w:hAnsi="Times New Roman" w:cs="Times New Roman"/>
        </w:rPr>
      </w:pPr>
      <w:r w:rsidRPr="00501A64">
        <w:rPr>
          <w:rFonts w:ascii="Times New Roman" w:hAnsi="Times New Roman" w:cs="Times New Roman"/>
        </w:rPr>
        <w:t xml:space="preserve">3 </w:t>
      </w:r>
    </w:p>
    <w:p w:rsidR="00501A64" w:rsidRPr="00501A64" w:rsidRDefault="00501A64" w:rsidP="00501A64">
      <w:pPr>
        <w:autoSpaceDE w:val="0"/>
        <w:autoSpaceDN w:val="0"/>
        <w:adjustRightInd w:val="0"/>
        <w:spacing w:after="0" w:line="240" w:lineRule="auto"/>
        <w:jc w:val="both"/>
        <w:rPr>
          <w:rFonts w:ascii="Times New Roman" w:hAnsi="Times New Roman" w:cs="Times New Roman"/>
        </w:rPr>
      </w:pPr>
      <w:r w:rsidRPr="00501A64">
        <w:rPr>
          <w:rFonts w:ascii="Times New Roman" w:hAnsi="Times New Roman" w:cs="Times New Roman"/>
        </w:rPr>
        <w:t xml:space="preserve">4. </w:t>
      </w:r>
    </w:p>
    <w:p w:rsidR="00501A64" w:rsidRPr="00501A64" w:rsidRDefault="00501A64" w:rsidP="00501A64">
      <w:pPr>
        <w:autoSpaceDE w:val="0"/>
        <w:autoSpaceDN w:val="0"/>
        <w:adjustRightInd w:val="0"/>
        <w:spacing w:after="0" w:line="240" w:lineRule="auto"/>
        <w:jc w:val="both"/>
        <w:rPr>
          <w:rFonts w:ascii="Times New Roman" w:hAnsi="Times New Roman" w:cs="Times New Roman"/>
        </w:rPr>
      </w:pPr>
      <w:r w:rsidRPr="00501A64">
        <w:rPr>
          <w:rFonts w:ascii="Times New Roman" w:hAnsi="Times New Roman" w:cs="Times New Roman"/>
        </w:rPr>
        <w:t xml:space="preserve">5. </w:t>
      </w:r>
    </w:p>
    <w:p w:rsidR="00501A64" w:rsidRPr="00501A64" w:rsidRDefault="00501A64" w:rsidP="00501A64">
      <w:pPr>
        <w:autoSpaceDE w:val="0"/>
        <w:autoSpaceDN w:val="0"/>
        <w:adjustRightInd w:val="0"/>
        <w:spacing w:after="0" w:line="240" w:lineRule="auto"/>
        <w:jc w:val="both"/>
        <w:rPr>
          <w:rFonts w:ascii="Times New Roman" w:hAnsi="Times New Roman" w:cs="Times New Roman"/>
        </w:rPr>
      </w:pPr>
      <w:r w:rsidRPr="00501A64">
        <w:rPr>
          <w:rFonts w:ascii="Times New Roman" w:hAnsi="Times New Roman" w:cs="Times New Roman"/>
        </w:rPr>
        <w:tab/>
        <w:t>Особа, яка викликається до суду, зобов’язана, направити до суду представника  в зазначений день та годину та зобов’язана повідомити про наявність поважних причин, якщо нема  можливості прибути в судове засідання.</w:t>
      </w:r>
    </w:p>
    <w:p w:rsidR="00501A64" w:rsidRPr="00501A64" w:rsidRDefault="00501A64" w:rsidP="00501A64">
      <w:pPr>
        <w:autoSpaceDE w:val="0"/>
        <w:autoSpaceDN w:val="0"/>
        <w:adjustRightInd w:val="0"/>
        <w:spacing w:before="100" w:after="100" w:line="240" w:lineRule="auto"/>
        <w:ind w:firstLine="708"/>
        <w:jc w:val="both"/>
        <w:rPr>
          <w:rFonts w:ascii="Times New Roman" w:hAnsi="Times New Roman" w:cs="Times New Roman"/>
        </w:rPr>
      </w:pPr>
      <w:r w:rsidRPr="00501A64">
        <w:rPr>
          <w:rFonts w:ascii="Times New Roman" w:hAnsi="Times New Roman" w:cs="Times New Roman"/>
        </w:rPr>
        <w:t>Одночасно повідомляємо, що Ви маєте право одержати безпосередньо у суді:</w:t>
      </w:r>
    </w:p>
    <w:p w:rsidR="00501A64" w:rsidRPr="00501A64" w:rsidRDefault="00501A64" w:rsidP="00501A64">
      <w:pPr>
        <w:autoSpaceDE w:val="0"/>
        <w:autoSpaceDN w:val="0"/>
        <w:adjustRightInd w:val="0"/>
        <w:spacing w:before="100" w:after="100" w:line="240" w:lineRule="auto"/>
        <w:jc w:val="both"/>
        <w:rPr>
          <w:rFonts w:ascii="Times New Roman" w:hAnsi="Times New Roman" w:cs="Times New Roman"/>
        </w:rPr>
      </w:pPr>
      <w:r w:rsidRPr="00501A64">
        <w:rPr>
          <w:rFonts w:ascii="Times New Roman" w:hAnsi="Times New Roman" w:cs="Times New Roman"/>
        </w:rPr>
        <w:t xml:space="preserve">1.  </w:t>
      </w:r>
    </w:p>
    <w:p w:rsidR="00501A64" w:rsidRPr="00501A64" w:rsidRDefault="00501A64" w:rsidP="00501A64">
      <w:pPr>
        <w:autoSpaceDE w:val="0"/>
        <w:autoSpaceDN w:val="0"/>
        <w:adjustRightInd w:val="0"/>
        <w:spacing w:before="100" w:after="100" w:line="240" w:lineRule="auto"/>
        <w:jc w:val="both"/>
        <w:rPr>
          <w:rFonts w:ascii="Times New Roman" w:hAnsi="Times New Roman" w:cs="Times New Roman"/>
        </w:rPr>
      </w:pPr>
      <w:r w:rsidRPr="00501A64">
        <w:rPr>
          <w:rFonts w:ascii="Times New Roman" w:hAnsi="Times New Roman" w:cs="Times New Roman"/>
        </w:rPr>
        <w:t>2.</w:t>
      </w:r>
    </w:p>
    <w:p w:rsidR="00501A64" w:rsidRPr="00501A64" w:rsidRDefault="00501A64" w:rsidP="00501A64">
      <w:pPr>
        <w:autoSpaceDE w:val="0"/>
        <w:autoSpaceDN w:val="0"/>
        <w:adjustRightInd w:val="0"/>
        <w:spacing w:before="100" w:after="100" w:line="240" w:lineRule="auto"/>
        <w:jc w:val="both"/>
        <w:rPr>
          <w:rFonts w:ascii="Times New Roman" w:hAnsi="Times New Roman" w:cs="Times New Roman"/>
          <w:sz w:val="24"/>
          <w:szCs w:val="24"/>
        </w:rPr>
      </w:pPr>
      <w:r w:rsidRPr="00501A64">
        <w:rPr>
          <w:rFonts w:ascii="Times New Roman" w:hAnsi="Times New Roman" w:cs="Times New Roman"/>
        </w:rPr>
        <w:t>3.</w:t>
      </w:r>
    </w:p>
    <w:p w:rsidR="00501A64" w:rsidRPr="00501A64" w:rsidRDefault="00501A64" w:rsidP="00501A64">
      <w:pPr>
        <w:autoSpaceDE w:val="0"/>
        <w:autoSpaceDN w:val="0"/>
        <w:adjustRightInd w:val="0"/>
        <w:spacing w:before="100" w:after="100" w:line="240" w:lineRule="auto"/>
        <w:jc w:val="both"/>
        <w:rPr>
          <w:rFonts w:ascii="Times New Roman" w:hAnsi="Times New Roman" w:cs="Times New Roman"/>
        </w:rPr>
      </w:pPr>
    </w:p>
    <w:p w:rsidR="00501A64" w:rsidRPr="00501A64" w:rsidRDefault="00501A64" w:rsidP="00501A64">
      <w:pPr>
        <w:autoSpaceDE w:val="0"/>
        <w:autoSpaceDN w:val="0"/>
        <w:adjustRightInd w:val="0"/>
        <w:spacing w:after="0" w:line="240" w:lineRule="auto"/>
        <w:ind w:firstLine="708"/>
        <w:jc w:val="both"/>
        <w:rPr>
          <w:rFonts w:ascii="Times New Roman" w:hAnsi="Times New Roman" w:cs="Times New Roman"/>
        </w:rPr>
      </w:pPr>
    </w:p>
    <w:p w:rsidR="00501A64" w:rsidRPr="00501A64" w:rsidRDefault="00501A64" w:rsidP="00501A64">
      <w:pPr>
        <w:autoSpaceDE w:val="0"/>
        <w:autoSpaceDN w:val="0"/>
        <w:adjustRightInd w:val="0"/>
        <w:spacing w:before="100" w:after="100" w:line="240" w:lineRule="auto"/>
        <w:jc w:val="both"/>
        <w:rPr>
          <w:rFonts w:ascii="Times New Roman" w:hAnsi="Times New Roman" w:cs="Times New Roman"/>
          <w:sz w:val="20"/>
          <w:szCs w:val="20"/>
        </w:rPr>
      </w:pPr>
      <w:r w:rsidRPr="00501A64">
        <w:rPr>
          <w:rFonts w:ascii="Times New Roman" w:hAnsi="Times New Roman" w:cs="Times New Roman"/>
        </w:rPr>
        <w:tab/>
      </w:r>
      <w:r w:rsidRPr="00501A64">
        <w:rPr>
          <w:rFonts w:ascii="Times New Roman" w:hAnsi="Times New Roman" w:cs="Times New Roman"/>
          <w:sz w:val="20"/>
          <w:szCs w:val="20"/>
        </w:rPr>
        <w:t xml:space="preserve"> 03.09.18</w:t>
      </w:r>
    </w:p>
    <w:p w:rsidR="00501A64" w:rsidRPr="00501A64" w:rsidRDefault="00501A64" w:rsidP="00501A64">
      <w:pPr>
        <w:autoSpaceDE w:val="0"/>
        <w:autoSpaceDN w:val="0"/>
        <w:adjustRightInd w:val="0"/>
        <w:spacing w:before="100" w:after="100" w:line="240" w:lineRule="auto"/>
        <w:jc w:val="both"/>
        <w:rPr>
          <w:rFonts w:ascii="Times New Roman" w:hAnsi="Times New Roman" w:cs="Times New Roman"/>
        </w:rPr>
      </w:pPr>
    </w:p>
    <w:p w:rsidR="00501A64" w:rsidRPr="00501A64" w:rsidRDefault="00501A64" w:rsidP="00501A64">
      <w:pPr>
        <w:autoSpaceDE w:val="0"/>
        <w:autoSpaceDN w:val="0"/>
        <w:adjustRightInd w:val="0"/>
        <w:spacing w:after="0" w:line="240" w:lineRule="auto"/>
        <w:jc w:val="both"/>
        <w:rPr>
          <w:rFonts w:ascii="Times New Roman" w:hAnsi="Times New Roman" w:cs="Times New Roman"/>
        </w:rPr>
      </w:pPr>
    </w:p>
    <w:p w:rsidR="00501A64" w:rsidRPr="00501A64" w:rsidRDefault="00501A64" w:rsidP="00501A64">
      <w:pPr>
        <w:autoSpaceDE w:val="0"/>
        <w:autoSpaceDN w:val="0"/>
        <w:adjustRightInd w:val="0"/>
        <w:spacing w:after="0" w:line="240" w:lineRule="auto"/>
        <w:ind w:firstLine="708"/>
        <w:jc w:val="center"/>
        <w:rPr>
          <w:rFonts w:ascii="Times New Roman" w:hAnsi="Times New Roman" w:cs="Times New Roman"/>
          <w:b/>
          <w:bCs/>
          <w:sz w:val="24"/>
          <w:szCs w:val="24"/>
        </w:rPr>
      </w:pPr>
      <w:r w:rsidRPr="00501A64">
        <w:rPr>
          <w:rFonts w:ascii="Times New Roman" w:hAnsi="Times New Roman" w:cs="Times New Roman"/>
          <w:b/>
          <w:bCs/>
          <w:sz w:val="28"/>
          <w:szCs w:val="28"/>
        </w:rPr>
        <w:t>Роз’яснення наслідків неприбуття в судове засідання осіб, що беруть участь у справі:</w:t>
      </w:r>
    </w:p>
    <w:p w:rsidR="00501A64" w:rsidRPr="00501A64" w:rsidRDefault="00501A64" w:rsidP="00501A64">
      <w:pPr>
        <w:autoSpaceDE w:val="0"/>
        <w:autoSpaceDN w:val="0"/>
        <w:adjustRightInd w:val="0"/>
        <w:spacing w:after="0" w:line="240" w:lineRule="auto"/>
        <w:ind w:firstLine="709"/>
        <w:jc w:val="both"/>
        <w:rPr>
          <w:rFonts w:ascii="Times New Roman" w:hAnsi="Times New Roman" w:cs="Times New Roman"/>
          <w:sz w:val="20"/>
          <w:szCs w:val="20"/>
        </w:rPr>
      </w:pPr>
      <w:r w:rsidRPr="00501A64">
        <w:rPr>
          <w:rFonts w:ascii="Times New Roman" w:hAnsi="Times New Roman" w:cs="Times New Roman"/>
          <w:sz w:val="20"/>
          <w:szCs w:val="20"/>
        </w:rPr>
        <w:t xml:space="preserve">1. </w:t>
      </w:r>
      <w:r w:rsidRPr="00501A64">
        <w:rPr>
          <w:rFonts w:ascii="Times New Roman" w:hAnsi="Times New Roman" w:cs="Times New Roman"/>
          <w:b/>
          <w:bCs/>
          <w:sz w:val="20"/>
          <w:szCs w:val="20"/>
        </w:rPr>
        <w:t>Відповідно до статті 131 КАС України</w:t>
      </w:r>
      <w:r w:rsidRPr="00501A64">
        <w:rPr>
          <w:rFonts w:ascii="Times New Roman" w:hAnsi="Times New Roman" w:cs="Times New Roman"/>
          <w:sz w:val="20"/>
          <w:szCs w:val="20"/>
        </w:rPr>
        <w:t>, учасники судового процесу зобов'язані під час провадження у справі повідомляти суд про зміну місця проживання (перебування, знаходження), роботи, служби. У разі неповідомлення про зміну адреси повістка надсилається учасникам судового процесу, які не мають офіційної електронної адреси, та за відсутності можливості сповістити їх за допомогою інших засобів зв'язку в порядку, визначеному статтею 129 цього Кодексу, за останньою відомою суду адресою і вважається врученою, навіть якщо відповідний учасник судового процесу за цією адресою більше не знаходиться або не проживає.</w:t>
      </w:r>
    </w:p>
    <w:p w:rsidR="00501A64" w:rsidRPr="00501A64" w:rsidRDefault="00501A64" w:rsidP="00501A64">
      <w:pPr>
        <w:autoSpaceDE w:val="0"/>
        <w:autoSpaceDN w:val="0"/>
        <w:adjustRightInd w:val="0"/>
        <w:spacing w:after="0" w:line="240" w:lineRule="auto"/>
        <w:ind w:firstLine="709"/>
        <w:jc w:val="both"/>
        <w:rPr>
          <w:rFonts w:ascii="Times New Roman" w:hAnsi="Times New Roman" w:cs="Times New Roman"/>
          <w:sz w:val="20"/>
          <w:szCs w:val="20"/>
        </w:rPr>
      </w:pPr>
      <w:r w:rsidRPr="00501A64">
        <w:rPr>
          <w:rFonts w:ascii="Times New Roman" w:hAnsi="Times New Roman" w:cs="Times New Roman"/>
          <w:sz w:val="20"/>
          <w:szCs w:val="20"/>
        </w:rPr>
        <w:t>Учасники справи, свідки, експерти, спеціалісти, перекладачі, які не можуть з поважних причин прибути до суду, зобов'язані завчасно повідомити про це суд.</w:t>
      </w:r>
    </w:p>
    <w:p w:rsidR="00501A64" w:rsidRPr="00501A64" w:rsidRDefault="00501A64" w:rsidP="00501A64">
      <w:pPr>
        <w:autoSpaceDE w:val="0"/>
        <w:autoSpaceDN w:val="0"/>
        <w:adjustRightInd w:val="0"/>
        <w:spacing w:after="0" w:line="240" w:lineRule="auto"/>
        <w:ind w:firstLine="709"/>
        <w:jc w:val="both"/>
        <w:rPr>
          <w:rFonts w:ascii="Times New Roman" w:hAnsi="Times New Roman" w:cs="Times New Roman"/>
          <w:sz w:val="20"/>
          <w:szCs w:val="20"/>
        </w:rPr>
      </w:pPr>
      <w:r w:rsidRPr="00501A64">
        <w:rPr>
          <w:rFonts w:ascii="Times New Roman" w:hAnsi="Times New Roman" w:cs="Times New Roman"/>
          <w:sz w:val="20"/>
          <w:szCs w:val="20"/>
        </w:rPr>
        <w:t>Положення частини першої цієї статті застосовуються також у разі зміни адреси електронної пошти, номера факсу, телефаксу, телефону, які учасник судового процесу повідомив суду.</w:t>
      </w:r>
    </w:p>
    <w:p w:rsidR="00501A64" w:rsidRPr="00501A64" w:rsidRDefault="00501A64" w:rsidP="00501A64">
      <w:pPr>
        <w:autoSpaceDE w:val="0"/>
        <w:autoSpaceDN w:val="0"/>
        <w:adjustRightInd w:val="0"/>
        <w:spacing w:after="0" w:line="240" w:lineRule="auto"/>
        <w:ind w:firstLine="709"/>
        <w:jc w:val="both"/>
        <w:rPr>
          <w:rFonts w:ascii="Times New Roman" w:hAnsi="Times New Roman" w:cs="Times New Roman"/>
          <w:sz w:val="20"/>
          <w:szCs w:val="20"/>
        </w:rPr>
      </w:pPr>
      <w:r w:rsidRPr="00501A64">
        <w:rPr>
          <w:rFonts w:ascii="Times New Roman" w:hAnsi="Times New Roman" w:cs="Times New Roman"/>
          <w:sz w:val="20"/>
          <w:szCs w:val="20"/>
        </w:rPr>
        <w:t xml:space="preserve">2. </w:t>
      </w:r>
      <w:r w:rsidRPr="00501A64">
        <w:rPr>
          <w:rFonts w:ascii="Times New Roman" w:hAnsi="Times New Roman" w:cs="Times New Roman"/>
          <w:b/>
          <w:bCs/>
          <w:sz w:val="20"/>
          <w:szCs w:val="20"/>
        </w:rPr>
        <w:t>Відповідно до статей 205, 206 КАС України</w:t>
      </w:r>
      <w:r w:rsidRPr="00501A64">
        <w:rPr>
          <w:rFonts w:ascii="Times New Roman" w:hAnsi="Times New Roman" w:cs="Times New Roman"/>
          <w:sz w:val="20"/>
          <w:szCs w:val="20"/>
        </w:rPr>
        <w:t xml:space="preserve"> передбачені наслідки неявки в судове засідання учасника справи, свідка, експерта, спеціаліста:</w:t>
      </w:r>
    </w:p>
    <w:p w:rsidR="00501A64" w:rsidRPr="00501A64" w:rsidRDefault="00501A64" w:rsidP="00501A64">
      <w:pPr>
        <w:autoSpaceDE w:val="0"/>
        <w:autoSpaceDN w:val="0"/>
        <w:adjustRightInd w:val="0"/>
        <w:spacing w:after="0" w:line="240" w:lineRule="auto"/>
        <w:ind w:firstLine="709"/>
        <w:jc w:val="both"/>
        <w:rPr>
          <w:rFonts w:ascii="Times New Roman" w:hAnsi="Times New Roman" w:cs="Times New Roman"/>
          <w:sz w:val="20"/>
          <w:szCs w:val="20"/>
        </w:rPr>
      </w:pPr>
      <w:r w:rsidRPr="00501A64">
        <w:rPr>
          <w:rFonts w:ascii="Times New Roman" w:hAnsi="Times New Roman" w:cs="Times New Roman"/>
          <w:sz w:val="20"/>
          <w:szCs w:val="20"/>
        </w:rPr>
        <w:t>Неявка у судове засідання будь-якого учасника справи, за умови що його належним чином повідомлено про дату, час і місце цього засідання, не перешкоджає розгляду справи по суті, крім випадків, визначених цією статтею.</w:t>
      </w:r>
    </w:p>
    <w:p w:rsidR="00501A64" w:rsidRPr="00501A64" w:rsidRDefault="00501A64" w:rsidP="00501A64">
      <w:pPr>
        <w:autoSpaceDE w:val="0"/>
        <w:autoSpaceDN w:val="0"/>
        <w:adjustRightInd w:val="0"/>
        <w:spacing w:after="0" w:line="240" w:lineRule="auto"/>
        <w:ind w:firstLine="709"/>
        <w:jc w:val="both"/>
        <w:rPr>
          <w:rFonts w:ascii="Times New Roman" w:hAnsi="Times New Roman" w:cs="Times New Roman"/>
          <w:sz w:val="20"/>
          <w:szCs w:val="20"/>
        </w:rPr>
      </w:pPr>
      <w:r w:rsidRPr="00501A64">
        <w:rPr>
          <w:rFonts w:ascii="Times New Roman" w:hAnsi="Times New Roman" w:cs="Times New Roman"/>
          <w:sz w:val="20"/>
          <w:szCs w:val="20"/>
        </w:rPr>
        <w:t>Суд відкладає розгляд справи в судовому засіданні в межах встановленого цим Кодексом строку з таких підстав:</w:t>
      </w:r>
    </w:p>
    <w:p w:rsidR="00501A64" w:rsidRPr="00501A64" w:rsidRDefault="00501A64" w:rsidP="00501A64">
      <w:pPr>
        <w:autoSpaceDE w:val="0"/>
        <w:autoSpaceDN w:val="0"/>
        <w:adjustRightInd w:val="0"/>
        <w:spacing w:after="0" w:line="240" w:lineRule="auto"/>
        <w:ind w:firstLine="709"/>
        <w:jc w:val="both"/>
        <w:rPr>
          <w:rFonts w:ascii="Times New Roman" w:hAnsi="Times New Roman" w:cs="Times New Roman"/>
          <w:sz w:val="20"/>
          <w:szCs w:val="20"/>
        </w:rPr>
      </w:pPr>
      <w:r w:rsidRPr="00501A64">
        <w:rPr>
          <w:rFonts w:ascii="Times New Roman" w:hAnsi="Times New Roman" w:cs="Times New Roman"/>
          <w:sz w:val="20"/>
          <w:szCs w:val="20"/>
        </w:rPr>
        <w:t>1) неявка в судове засідання учасника справи, щодо якого немає відомостей про вручення йому повідомлення про дату, час і місце судового засідання;</w:t>
      </w:r>
    </w:p>
    <w:p w:rsidR="00501A64" w:rsidRPr="00501A64" w:rsidRDefault="00501A64" w:rsidP="00501A64">
      <w:pPr>
        <w:autoSpaceDE w:val="0"/>
        <w:autoSpaceDN w:val="0"/>
        <w:adjustRightInd w:val="0"/>
        <w:spacing w:after="0" w:line="240" w:lineRule="auto"/>
        <w:ind w:firstLine="709"/>
        <w:jc w:val="both"/>
        <w:rPr>
          <w:rFonts w:ascii="Times New Roman" w:hAnsi="Times New Roman" w:cs="Times New Roman"/>
          <w:sz w:val="20"/>
          <w:szCs w:val="20"/>
        </w:rPr>
      </w:pPr>
      <w:r w:rsidRPr="00501A64">
        <w:rPr>
          <w:rFonts w:ascii="Times New Roman" w:hAnsi="Times New Roman" w:cs="Times New Roman"/>
          <w:sz w:val="20"/>
          <w:szCs w:val="20"/>
        </w:rPr>
        <w:t>2) перша неявка в судове засідання учасника справи, якого повідомлено про дату, час і місце судового засідання, якщо він повідомив про причини неявки, які судом визнано поважними;</w:t>
      </w:r>
    </w:p>
    <w:p w:rsidR="00501A64" w:rsidRPr="00501A64" w:rsidRDefault="00501A64" w:rsidP="00501A64">
      <w:pPr>
        <w:autoSpaceDE w:val="0"/>
        <w:autoSpaceDN w:val="0"/>
        <w:adjustRightInd w:val="0"/>
        <w:spacing w:after="0" w:line="240" w:lineRule="auto"/>
        <w:ind w:firstLine="709"/>
        <w:jc w:val="both"/>
        <w:rPr>
          <w:rFonts w:ascii="Times New Roman" w:hAnsi="Times New Roman" w:cs="Times New Roman"/>
          <w:sz w:val="20"/>
          <w:szCs w:val="20"/>
        </w:rPr>
      </w:pPr>
      <w:r w:rsidRPr="00501A64">
        <w:rPr>
          <w:rFonts w:ascii="Times New Roman" w:hAnsi="Times New Roman" w:cs="Times New Roman"/>
          <w:sz w:val="20"/>
          <w:szCs w:val="20"/>
        </w:rPr>
        <w:t>3) виникнення технічних проблем, що унеможливлюють участь особи у судовому засіданні в режимі відеоконференції, крім випадків, коли відповідно до цього Кодексу судове засідання може відбутися без участі такої особи;</w:t>
      </w:r>
    </w:p>
    <w:p w:rsidR="00501A64" w:rsidRPr="00501A64" w:rsidRDefault="00501A64" w:rsidP="00501A64">
      <w:pPr>
        <w:autoSpaceDE w:val="0"/>
        <w:autoSpaceDN w:val="0"/>
        <w:adjustRightInd w:val="0"/>
        <w:spacing w:after="0" w:line="240" w:lineRule="auto"/>
        <w:ind w:firstLine="709"/>
        <w:jc w:val="both"/>
        <w:rPr>
          <w:rFonts w:ascii="Times New Roman" w:hAnsi="Times New Roman" w:cs="Times New Roman"/>
          <w:sz w:val="20"/>
          <w:szCs w:val="20"/>
        </w:rPr>
      </w:pPr>
      <w:r w:rsidRPr="00501A64">
        <w:rPr>
          <w:rFonts w:ascii="Times New Roman" w:hAnsi="Times New Roman" w:cs="Times New Roman"/>
          <w:sz w:val="20"/>
          <w:szCs w:val="20"/>
        </w:rPr>
        <w:t>4) необхідність витребування нових доказів, у випадку, коли учасник справи обґрунтував неможливість заявлення відповідного клопотання в межах підготовчого провадження;</w:t>
      </w:r>
    </w:p>
    <w:p w:rsidR="00501A64" w:rsidRPr="00501A64" w:rsidRDefault="00501A64" w:rsidP="00501A64">
      <w:pPr>
        <w:autoSpaceDE w:val="0"/>
        <w:autoSpaceDN w:val="0"/>
        <w:adjustRightInd w:val="0"/>
        <w:spacing w:after="0" w:line="240" w:lineRule="auto"/>
        <w:ind w:firstLine="709"/>
        <w:jc w:val="both"/>
        <w:rPr>
          <w:rFonts w:ascii="Times New Roman" w:hAnsi="Times New Roman" w:cs="Times New Roman"/>
          <w:sz w:val="20"/>
          <w:szCs w:val="20"/>
        </w:rPr>
      </w:pPr>
      <w:r w:rsidRPr="00501A64">
        <w:rPr>
          <w:rFonts w:ascii="Times New Roman" w:hAnsi="Times New Roman" w:cs="Times New Roman"/>
          <w:sz w:val="20"/>
          <w:szCs w:val="20"/>
        </w:rPr>
        <w:t>5) якщо суд визнає потрібним, щоб сторона, яка подала заяву про розгляд справи за її відсутності, дала особисті пояснення.</w:t>
      </w:r>
    </w:p>
    <w:p w:rsidR="00501A64" w:rsidRPr="00501A64" w:rsidRDefault="00501A64" w:rsidP="00501A64">
      <w:pPr>
        <w:autoSpaceDE w:val="0"/>
        <w:autoSpaceDN w:val="0"/>
        <w:adjustRightInd w:val="0"/>
        <w:spacing w:after="0" w:line="240" w:lineRule="auto"/>
        <w:ind w:firstLine="709"/>
        <w:jc w:val="both"/>
        <w:rPr>
          <w:rFonts w:ascii="Times New Roman" w:hAnsi="Times New Roman" w:cs="Times New Roman"/>
          <w:sz w:val="20"/>
          <w:szCs w:val="20"/>
        </w:rPr>
      </w:pPr>
      <w:r w:rsidRPr="00501A64">
        <w:rPr>
          <w:rFonts w:ascii="Times New Roman" w:hAnsi="Times New Roman" w:cs="Times New Roman"/>
          <w:sz w:val="20"/>
          <w:szCs w:val="20"/>
        </w:rPr>
        <w:t>Викликати позивача або відповідача для особистих пояснень можна і тоді, коли в справі беруть участь їхні представники.</w:t>
      </w:r>
    </w:p>
    <w:p w:rsidR="00501A64" w:rsidRPr="00501A64" w:rsidRDefault="00501A64" w:rsidP="00501A64">
      <w:pPr>
        <w:autoSpaceDE w:val="0"/>
        <w:autoSpaceDN w:val="0"/>
        <w:adjustRightInd w:val="0"/>
        <w:spacing w:after="0" w:line="240" w:lineRule="auto"/>
        <w:ind w:firstLine="709"/>
        <w:jc w:val="both"/>
        <w:rPr>
          <w:rFonts w:ascii="Times New Roman" w:hAnsi="Times New Roman" w:cs="Times New Roman"/>
          <w:sz w:val="20"/>
          <w:szCs w:val="20"/>
        </w:rPr>
      </w:pPr>
      <w:r w:rsidRPr="00501A64">
        <w:rPr>
          <w:rFonts w:ascii="Times New Roman" w:hAnsi="Times New Roman" w:cs="Times New Roman"/>
          <w:sz w:val="20"/>
          <w:szCs w:val="20"/>
        </w:rPr>
        <w:t>Якщо учасник справи або його представник були належним чином повідомлені про судове засідання, суд розглядає справу за відсутності такого учасника справи у разі:</w:t>
      </w:r>
    </w:p>
    <w:p w:rsidR="00501A64" w:rsidRPr="00501A64" w:rsidRDefault="00501A64" w:rsidP="00501A64">
      <w:pPr>
        <w:autoSpaceDE w:val="0"/>
        <w:autoSpaceDN w:val="0"/>
        <w:adjustRightInd w:val="0"/>
        <w:spacing w:after="0" w:line="240" w:lineRule="auto"/>
        <w:ind w:firstLine="709"/>
        <w:jc w:val="both"/>
        <w:rPr>
          <w:rFonts w:ascii="Times New Roman" w:hAnsi="Times New Roman" w:cs="Times New Roman"/>
          <w:sz w:val="20"/>
          <w:szCs w:val="20"/>
        </w:rPr>
      </w:pPr>
      <w:r w:rsidRPr="00501A64">
        <w:rPr>
          <w:rFonts w:ascii="Times New Roman" w:hAnsi="Times New Roman" w:cs="Times New Roman"/>
          <w:sz w:val="20"/>
          <w:szCs w:val="20"/>
        </w:rPr>
        <w:t>1) неявки в судове засідання учасника справи (його представника) без поважних причин або без повідомлення причин неявки;</w:t>
      </w:r>
    </w:p>
    <w:p w:rsidR="00501A64" w:rsidRPr="00501A64" w:rsidRDefault="00501A64" w:rsidP="00501A64">
      <w:pPr>
        <w:autoSpaceDE w:val="0"/>
        <w:autoSpaceDN w:val="0"/>
        <w:adjustRightInd w:val="0"/>
        <w:spacing w:after="0" w:line="240" w:lineRule="auto"/>
        <w:ind w:firstLine="709"/>
        <w:jc w:val="both"/>
        <w:rPr>
          <w:rFonts w:ascii="Times New Roman" w:hAnsi="Times New Roman" w:cs="Times New Roman"/>
          <w:sz w:val="20"/>
          <w:szCs w:val="20"/>
        </w:rPr>
      </w:pPr>
      <w:r w:rsidRPr="00501A64">
        <w:rPr>
          <w:rFonts w:ascii="Times New Roman" w:hAnsi="Times New Roman" w:cs="Times New Roman"/>
          <w:sz w:val="20"/>
          <w:szCs w:val="20"/>
        </w:rPr>
        <w:t>2) повторної неявки в судове засідання учасника справи (його представника), незалежно від причин неявки;</w:t>
      </w:r>
    </w:p>
    <w:p w:rsidR="00501A64" w:rsidRPr="00501A64" w:rsidRDefault="00501A64" w:rsidP="00501A64">
      <w:pPr>
        <w:autoSpaceDE w:val="0"/>
        <w:autoSpaceDN w:val="0"/>
        <w:adjustRightInd w:val="0"/>
        <w:spacing w:after="0" w:line="240" w:lineRule="auto"/>
        <w:ind w:firstLine="709"/>
        <w:jc w:val="both"/>
        <w:rPr>
          <w:rFonts w:ascii="Times New Roman" w:hAnsi="Times New Roman" w:cs="Times New Roman"/>
          <w:sz w:val="20"/>
          <w:szCs w:val="20"/>
        </w:rPr>
      </w:pPr>
      <w:r w:rsidRPr="00501A64">
        <w:rPr>
          <w:rFonts w:ascii="Times New Roman" w:hAnsi="Times New Roman" w:cs="Times New Roman"/>
          <w:sz w:val="20"/>
          <w:szCs w:val="20"/>
        </w:rPr>
        <w:t>3) неявки представника в судове засідання, якщо в судове засідання з'явилася особа, яку він представляє, або інший її представник;</w:t>
      </w:r>
    </w:p>
    <w:p w:rsidR="00501A64" w:rsidRPr="00501A64" w:rsidRDefault="00501A64" w:rsidP="00501A64">
      <w:pPr>
        <w:autoSpaceDE w:val="0"/>
        <w:autoSpaceDN w:val="0"/>
        <w:adjustRightInd w:val="0"/>
        <w:spacing w:after="0" w:line="240" w:lineRule="auto"/>
        <w:ind w:firstLine="709"/>
        <w:jc w:val="both"/>
        <w:rPr>
          <w:rFonts w:ascii="Times New Roman" w:hAnsi="Times New Roman" w:cs="Times New Roman"/>
          <w:sz w:val="20"/>
          <w:szCs w:val="20"/>
        </w:rPr>
      </w:pPr>
      <w:r w:rsidRPr="00501A64">
        <w:rPr>
          <w:rFonts w:ascii="Times New Roman" w:hAnsi="Times New Roman" w:cs="Times New Roman"/>
          <w:sz w:val="20"/>
          <w:szCs w:val="20"/>
        </w:rPr>
        <w:t>4) неявки в судове засідання учасника справи, якщо з'явився її представник, крім випадків, коли суд визнав явку учасника справи обов'язковою.</w:t>
      </w:r>
    </w:p>
    <w:p w:rsidR="00501A64" w:rsidRPr="00501A64" w:rsidRDefault="00501A64" w:rsidP="00501A64">
      <w:pPr>
        <w:autoSpaceDE w:val="0"/>
        <w:autoSpaceDN w:val="0"/>
        <w:adjustRightInd w:val="0"/>
        <w:spacing w:after="0" w:line="240" w:lineRule="auto"/>
        <w:ind w:firstLine="709"/>
        <w:jc w:val="both"/>
        <w:rPr>
          <w:rFonts w:ascii="Times New Roman" w:hAnsi="Times New Roman" w:cs="Times New Roman"/>
          <w:sz w:val="20"/>
          <w:szCs w:val="20"/>
        </w:rPr>
      </w:pPr>
      <w:r w:rsidRPr="00501A64">
        <w:rPr>
          <w:rFonts w:ascii="Times New Roman" w:hAnsi="Times New Roman" w:cs="Times New Roman"/>
          <w:sz w:val="20"/>
          <w:szCs w:val="20"/>
        </w:rPr>
        <w:t>У разі повторної неявки повідомленого належним чином відповідача в судове засідання, суд вирішує справу на підставі наявних у ній доказів.</w:t>
      </w:r>
    </w:p>
    <w:p w:rsidR="00501A64" w:rsidRPr="00501A64" w:rsidRDefault="00501A64" w:rsidP="00501A64">
      <w:pPr>
        <w:autoSpaceDE w:val="0"/>
        <w:autoSpaceDN w:val="0"/>
        <w:adjustRightInd w:val="0"/>
        <w:spacing w:after="0" w:line="240" w:lineRule="auto"/>
        <w:ind w:firstLine="709"/>
        <w:jc w:val="both"/>
        <w:rPr>
          <w:rFonts w:ascii="Times New Roman" w:hAnsi="Times New Roman" w:cs="Times New Roman"/>
          <w:sz w:val="20"/>
          <w:szCs w:val="20"/>
        </w:rPr>
      </w:pPr>
      <w:r w:rsidRPr="00501A64">
        <w:rPr>
          <w:rFonts w:ascii="Times New Roman" w:hAnsi="Times New Roman" w:cs="Times New Roman"/>
          <w:sz w:val="20"/>
          <w:szCs w:val="20"/>
        </w:rPr>
        <w:t>За клопотанням сторони та з урахуванням обставин справи суд може відкласти її розгляд у випадку, визначеному пунктом 3 частини третьої цієї статті.</w:t>
      </w:r>
    </w:p>
    <w:p w:rsidR="00501A64" w:rsidRPr="00501A64" w:rsidRDefault="00501A64" w:rsidP="00501A64">
      <w:pPr>
        <w:autoSpaceDE w:val="0"/>
        <w:autoSpaceDN w:val="0"/>
        <w:adjustRightInd w:val="0"/>
        <w:spacing w:after="0" w:line="240" w:lineRule="auto"/>
        <w:ind w:firstLine="709"/>
        <w:jc w:val="both"/>
        <w:rPr>
          <w:rFonts w:ascii="Times New Roman" w:hAnsi="Times New Roman" w:cs="Times New Roman"/>
          <w:sz w:val="20"/>
          <w:szCs w:val="20"/>
        </w:rPr>
      </w:pPr>
      <w:r w:rsidRPr="00501A64">
        <w:rPr>
          <w:rFonts w:ascii="Times New Roman" w:hAnsi="Times New Roman" w:cs="Times New Roman"/>
          <w:sz w:val="20"/>
          <w:szCs w:val="20"/>
        </w:rPr>
        <w:t>У разі неявки позивача в судове засідання без поважних причин або неповідомлення ним про причини неявки, якщо від нього не надійшла заява про розгляд справи за його відсутності, суд залишає позовну заяву без розгляду, якщо неявка перешкоджає розгляду справи. Якщо відповідач наполягає на розгляді справи по суті, справа розглядається на підставі наявних у ній доказів.</w:t>
      </w:r>
    </w:p>
    <w:p w:rsidR="00501A64" w:rsidRPr="00501A64" w:rsidRDefault="00501A64" w:rsidP="00501A64">
      <w:pPr>
        <w:autoSpaceDE w:val="0"/>
        <w:autoSpaceDN w:val="0"/>
        <w:adjustRightInd w:val="0"/>
        <w:spacing w:after="0" w:line="240" w:lineRule="auto"/>
        <w:ind w:firstLine="709"/>
        <w:jc w:val="both"/>
        <w:rPr>
          <w:rFonts w:ascii="Times New Roman" w:hAnsi="Times New Roman" w:cs="Times New Roman"/>
          <w:sz w:val="20"/>
          <w:szCs w:val="20"/>
        </w:rPr>
      </w:pPr>
      <w:r w:rsidRPr="00501A64">
        <w:rPr>
          <w:rFonts w:ascii="Times New Roman" w:hAnsi="Times New Roman" w:cs="Times New Roman"/>
          <w:sz w:val="20"/>
          <w:szCs w:val="20"/>
        </w:rPr>
        <w:t>До позивача, який не є суб'єктом владних повноважень, положення цієї частини застосовуються лише у разі повторної неявки.</w:t>
      </w:r>
    </w:p>
    <w:p w:rsidR="00501A64" w:rsidRPr="00501A64" w:rsidRDefault="00501A64" w:rsidP="00501A64">
      <w:pPr>
        <w:autoSpaceDE w:val="0"/>
        <w:autoSpaceDN w:val="0"/>
        <w:adjustRightInd w:val="0"/>
        <w:spacing w:after="0" w:line="240" w:lineRule="auto"/>
        <w:ind w:firstLine="709"/>
        <w:jc w:val="both"/>
        <w:rPr>
          <w:rFonts w:ascii="Times New Roman" w:hAnsi="Times New Roman" w:cs="Times New Roman"/>
          <w:sz w:val="20"/>
          <w:szCs w:val="20"/>
        </w:rPr>
      </w:pPr>
      <w:r w:rsidRPr="00501A64">
        <w:rPr>
          <w:rFonts w:ascii="Times New Roman" w:hAnsi="Times New Roman" w:cs="Times New Roman"/>
          <w:sz w:val="20"/>
          <w:szCs w:val="20"/>
        </w:rPr>
        <w:t>Наслідки, визначені частинами третьою та п'ятою цієї статті, настають і в разі, якщо учасник справи (його представник) залишить залу судового засідання.</w:t>
      </w:r>
    </w:p>
    <w:p w:rsidR="00501A64" w:rsidRPr="00501A64" w:rsidRDefault="00501A64" w:rsidP="00501A64">
      <w:pPr>
        <w:autoSpaceDE w:val="0"/>
        <w:autoSpaceDN w:val="0"/>
        <w:adjustRightInd w:val="0"/>
        <w:spacing w:after="0" w:line="240" w:lineRule="auto"/>
        <w:ind w:firstLine="709"/>
        <w:jc w:val="both"/>
        <w:rPr>
          <w:rFonts w:ascii="Times New Roman" w:hAnsi="Times New Roman" w:cs="Times New Roman"/>
          <w:sz w:val="20"/>
          <w:szCs w:val="20"/>
        </w:rPr>
      </w:pPr>
      <w:r w:rsidRPr="00501A64">
        <w:rPr>
          <w:rFonts w:ascii="Times New Roman" w:hAnsi="Times New Roman" w:cs="Times New Roman"/>
          <w:sz w:val="20"/>
          <w:szCs w:val="20"/>
        </w:rPr>
        <w:t>Якщо немає перешкод для розгляду справи у судовому засіданні, визначених цією статтею, але всі учасники справи не з'явилися у судове засідання, хоча і були належним чином повідомлені про дату, час і місце судового розгляду, суд має право розглянути справу у письмовому провадженні у разі відсутності потреби заслухати свідка чи експерта.</w:t>
      </w:r>
    </w:p>
    <w:p w:rsidR="00501A64" w:rsidRPr="00501A64" w:rsidRDefault="00501A64" w:rsidP="00501A64">
      <w:pPr>
        <w:autoSpaceDE w:val="0"/>
        <w:autoSpaceDN w:val="0"/>
        <w:adjustRightInd w:val="0"/>
        <w:spacing w:after="0" w:line="240" w:lineRule="auto"/>
        <w:rPr>
          <w:rFonts w:ascii="Book Antiqua" w:hAnsi="Book Antiqua" w:cs="Book Antiqua"/>
          <w:b/>
          <w:bCs/>
          <w:i/>
          <w:iCs/>
          <w:sz w:val="24"/>
          <w:szCs w:val="24"/>
        </w:rPr>
      </w:pPr>
      <w:r w:rsidRPr="00501A64">
        <w:rPr>
          <w:rFonts w:ascii="Times New Roman" w:hAnsi="Times New Roman" w:cs="Times New Roman"/>
          <w:sz w:val="20"/>
          <w:szCs w:val="20"/>
        </w:rPr>
        <w:lastRenderedPageBreak/>
        <w:tab/>
        <w:t>Якщо в судове засідання не з'явилися свідок, експерт, спеціаліст, перекладач, суд заслуховує думку учасників справи про можливість продовження судового розгляду справи за відсутності свідка, експерта, спеціаліста, перекладача, які не з'явилися, та постановляє ухвалу про продовження судового розгляду або пр</w:t>
      </w:r>
    </w:p>
    <w:p w:rsidR="00000000" w:rsidRDefault="00501A64"/>
    <w:sectPr w:rsidR="00000000" w:rsidSect="00B81B6E">
      <w:pgSz w:w="11906" w:h="16838" w:code="9"/>
      <w:pgMar w:top="1150" w:right="1150" w:bottom="1150" w:left="11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useFELayout/>
  </w:compat>
  <w:rsids>
    <w:rsidRoot w:val="00501A64"/>
    <w:rsid w:val="00501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5920</Characters>
  <Application>Microsoft Office Word</Application>
  <DocSecurity>0</DocSecurity>
  <Lines>49</Lines>
  <Paragraphs>13</Paragraphs>
  <ScaleCrop>false</ScaleCrop>
  <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S-ZIKUN</dc:creator>
  <cp:keywords/>
  <dc:description/>
  <cp:lastModifiedBy>S-ZIKUN</cp:lastModifiedBy>
  <cp:revision>2</cp:revision>
  <dcterms:created xsi:type="dcterms:W3CDTF">2018-09-03T07:58:00Z</dcterms:created>
  <dcterms:modified xsi:type="dcterms:W3CDTF">2018-09-03T07:58:00Z</dcterms:modified>
</cp:coreProperties>
</file>